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F2600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Информационное письмо</w:t>
      </w:r>
    </w:p>
    <w:p w14:paraId="05F17C6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Согласно утвержденного перечня муниципальные служащие администрации муниципального образования 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Калининское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сельское поселение Ухоловского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муниципального района Рязанской области в установленный срок предоставили справки за отчетный 2024 год, нарушений не выявлено.</w:t>
      </w:r>
    </w:p>
    <w:p w14:paraId="1659F18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AD"/>
    <w:rsid w:val="006F30AD"/>
    <w:rsid w:val="00AD4532"/>
    <w:rsid w:val="6F1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8</TotalTime>
  <ScaleCrop>false</ScaleCrop>
  <LinksUpToDate>false</LinksUpToDate>
  <CharactersWithSpaces>289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2025-06-02T08:40:00Z</dcterms:created>
  <dc:creator>Светлана</dc:creator>
  <cp:lastModifiedBy>Калининское СП - пк</cp:lastModifiedBy>
  <dcterms:modified xsi:type="dcterms:W3CDTF">2025-06-03T12:55:17Z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5EE49583BDE44B3D8B6689D4F8607BBF_12</vt:lpwstr>
  </property>
</Properties>
</file>